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97" w:rsidRDefault="00A52697" w:rsidP="00A52697">
      <w:pPr>
        <w:autoSpaceDE w:val="0"/>
        <w:autoSpaceDN w:val="0"/>
        <w:adjustRightInd w:val="0"/>
        <w:spacing w:after="0" w:line="240" w:lineRule="auto"/>
        <w:ind w:left="5670"/>
        <w:jc w:val="both"/>
        <w:rPr>
          <w:rFonts w:ascii="Times New Roman" w:hAnsi="Times New Roman" w:cs="Times New Roman"/>
          <w:sz w:val="28"/>
          <w:szCs w:val="28"/>
          <w:lang w:val="ru-RU"/>
        </w:rPr>
      </w:pPr>
      <w:r w:rsidRPr="00714B94">
        <w:rPr>
          <w:rFonts w:ascii="Times New Roman" w:hAnsi="Times New Roman" w:cs="Times New Roman"/>
          <w:sz w:val="28"/>
          <w:szCs w:val="28"/>
          <w:lang w:val="ru-RU"/>
        </w:rPr>
        <w:t xml:space="preserve">Додаток </w:t>
      </w:r>
      <w:r>
        <w:rPr>
          <w:rFonts w:ascii="Times New Roman" w:hAnsi="Times New Roman" w:cs="Times New Roman"/>
          <w:sz w:val="28"/>
          <w:szCs w:val="28"/>
          <w:lang w:val="ru-RU"/>
        </w:rPr>
        <w:t>1</w:t>
      </w:r>
    </w:p>
    <w:p w:rsidR="00A52697" w:rsidRDefault="000F3F64" w:rsidP="00A52697">
      <w:pPr>
        <w:autoSpaceDE w:val="0"/>
        <w:autoSpaceDN w:val="0"/>
        <w:adjustRightInd w:val="0"/>
        <w:spacing w:after="0" w:line="240" w:lineRule="auto"/>
        <w:ind w:left="56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 </w:t>
      </w:r>
      <w:r w:rsidR="00A52697" w:rsidRPr="00714B94">
        <w:rPr>
          <w:rFonts w:ascii="Times New Roman" w:hAnsi="Times New Roman" w:cs="Times New Roman"/>
          <w:sz w:val="28"/>
          <w:szCs w:val="28"/>
          <w:lang w:val="ru-RU"/>
        </w:rPr>
        <w:t>наказ</w:t>
      </w:r>
      <w:r>
        <w:rPr>
          <w:rFonts w:ascii="Times New Roman" w:hAnsi="Times New Roman" w:cs="Times New Roman"/>
          <w:sz w:val="28"/>
          <w:szCs w:val="28"/>
          <w:lang w:val="ru-RU"/>
        </w:rPr>
        <w:t>у</w:t>
      </w:r>
      <w:r w:rsidR="00A52697" w:rsidRPr="00714B94">
        <w:rPr>
          <w:rFonts w:ascii="Times New Roman" w:hAnsi="Times New Roman" w:cs="Times New Roman"/>
          <w:sz w:val="28"/>
          <w:szCs w:val="28"/>
          <w:lang w:val="ru-RU"/>
        </w:rPr>
        <w:t xml:space="preserve"> </w:t>
      </w:r>
      <w:r w:rsidR="00A52697">
        <w:rPr>
          <w:rFonts w:ascii="Times New Roman" w:hAnsi="Times New Roman" w:cs="Times New Roman"/>
          <w:sz w:val="28"/>
          <w:szCs w:val="28"/>
          <w:lang w:val="ru-RU"/>
        </w:rPr>
        <w:t>Новошинської гімназії</w:t>
      </w:r>
    </w:p>
    <w:p w:rsidR="00A52697" w:rsidRDefault="00C24C1C" w:rsidP="00A52697">
      <w:pPr>
        <w:shd w:val="clear" w:color="auto" w:fill="FFFFFF"/>
        <w:spacing w:after="0" w:line="240" w:lineRule="auto"/>
        <w:ind w:left="5670"/>
        <w:rPr>
          <w:rFonts w:ascii="Times New Roman" w:hAnsi="Times New Roman" w:cs="Times New Roman"/>
          <w:sz w:val="28"/>
          <w:szCs w:val="28"/>
          <w:lang w:val="ru-RU"/>
        </w:rPr>
      </w:pPr>
      <w:r>
        <w:rPr>
          <w:rFonts w:ascii="Times New Roman" w:hAnsi="Times New Roman" w:cs="Times New Roman"/>
          <w:sz w:val="28"/>
          <w:szCs w:val="28"/>
          <w:lang w:val="ru-RU"/>
        </w:rPr>
        <w:t xml:space="preserve">від    </w:t>
      </w:r>
      <w:r w:rsidR="00A5269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A52697">
        <w:rPr>
          <w:rFonts w:ascii="Times New Roman" w:hAnsi="Times New Roman" w:cs="Times New Roman"/>
          <w:sz w:val="28"/>
          <w:szCs w:val="28"/>
          <w:lang w:val="ru-RU"/>
        </w:rPr>
        <w:t>0</w:t>
      </w:r>
      <w:r w:rsidR="00E46680">
        <w:rPr>
          <w:rFonts w:ascii="Times New Roman" w:hAnsi="Times New Roman" w:cs="Times New Roman"/>
          <w:sz w:val="28"/>
          <w:szCs w:val="28"/>
          <w:lang w:val="ru-RU"/>
        </w:rPr>
        <w:t>9</w:t>
      </w:r>
      <w:r w:rsidR="00A52697">
        <w:rPr>
          <w:rFonts w:ascii="Times New Roman" w:hAnsi="Times New Roman" w:cs="Times New Roman"/>
          <w:sz w:val="28"/>
          <w:szCs w:val="28"/>
          <w:lang w:val="ru-RU"/>
        </w:rPr>
        <w:t xml:space="preserve">. </w:t>
      </w:r>
      <w:r w:rsidR="00A52697" w:rsidRPr="00C97306">
        <w:rPr>
          <w:rFonts w:ascii="Times New Roman" w:hAnsi="Times New Roman" w:cs="Times New Roman"/>
          <w:sz w:val="28"/>
          <w:szCs w:val="28"/>
          <w:lang w:val="ru-RU"/>
        </w:rPr>
        <w:t>202</w:t>
      </w:r>
      <w:r w:rsidR="004A08D4">
        <w:rPr>
          <w:rFonts w:ascii="Times New Roman" w:hAnsi="Times New Roman" w:cs="Times New Roman"/>
          <w:sz w:val="28"/>
          <w:szCs w:val="28"/>
          <w:lang w:val="ru-RU"/>
        </w:rPr>
        <w:t>5</w:t>
      </w:r>
      <w:r w:rsidR="00A52697" w:rsidRPr="00C97306">
        <w:rPr>
          <w:rFonts w:ascii="Times New Roman" w:hAnsi="Times New Roman" w:cs="Times New Roman"/>
          <w:sz w:val="28"/>
          <w:szCs w:val="28"/>
          <w:lang w:val="ru-RU"/>
        </w:rPr>
        <w:t xml:space="preserve"> р. №</w:t>
      </w:r>
    </w:p>
    <w:p w:rsidR="0053173C" w:rsidRPr="00A52697" w:rsidRDefault="0053173C" w:rsidP="0053173C">
      <w:pPr>
        <w:widowControl w:val="0"/>
        <w:autoSpaceDE w:val="0"/>
        <w:autoSpaceDN w:val="0"/>
        <w:adjustRightInd w:val="0"/>
        <w:spacing w:after="0" w:line="240" w:lineRule="auto"/>
        <w:ind w:left="5670"/>
        <w:rPr>
          <w:rFonts w:ascii="Times New Roman" w:eastAsia="Times New Roman" w:hAnsi="Times New Roman" w:cs="Times New Roman"/>
          <w:sz w:val="24"/>
          <w:szCs w:val="24"/>
          <w:lang w:val="ru-RU"/>
        </w:rPr>
      </w:pPr>
    </w:p>
    <w:p w:rsidR="0053173C" w:rsidRPr="004B38F1" w:rsidRDefault="0053173C" w:rsidP="0053173C">
      <w:pPr>
        <w:pStyle w:val="a4"/>
        <w:spacing w:before="0" w:beforeAutospacing="0" w:after="120" w:afterAutospacing="0"/>
        <w:jc w:val="center"/>
        <w:rPr>
          <w:b/>
          <w:i/>
          <w:color w:val="000000" w:themeColor="text1"/>
          <w:sz w:val="28"/>
          <w:szCs w:val="28"/>
        </w:rPr>
      </w:pPr>
      <w:r w:rsidRPr="004B38F1">
        <w:rPr>
          <w:rStyle w:val="a5"/>
          <w:b/>
          <w:i w:val="0"/>
          <w:color w:val="000000" w:themeColor="text1"/>
          <w:sz w:val="28"/>
          <w:szCs w:val="28"/>
        </w:rPr>
        <w:t xml:space="preserve">Порядок реагування </w:t>
      </w:r>
      <w:r w:rsidRPr="004B38F1">
        <w:rPr>
          <w:b/>
          <w:sz w:val="28"/>
          <w:szCs w:val="28"/>
        </w:rPr>
        <w:t>на встановлені</w:t>
      </w:r>
      <w:r w:rsidRPr="004B38F1">
        <w:rPr>
          <w:b/>
          <w:i/>
          <w:sz w:val="28"/>
          <w:szCs w:val="28"/>
        </w:rPr>
        <w:t xml:space="preserve"> </w:t>
      </w:r>
      <w:r w:rsidRPr="004B38F1">
        <w:rPr>
          <w:rStyle w:val="a5"/>
          <w:b/>
          <w:i w:val="0"/>
          <w:color w:val="000000" w:themeColor="text1"/>
          <w:sz w:val="28"/>
          <w:szCs w:val="28"/>
        </w:rPr>
        <w:t>випадки булінгу (цькування) у закладі освіти та відпов</w:t>
      </w:r>
      <w:r>
        <w:rPr>
          <w:rStyle w:val="a5"/>
          <w:b/>
          <w:i w:val="0"/>
          <w:color w:val="000000" w:themeColor="text1"/>
          <w:sz w:val="28"/>
          <w:szCs w:val="28"/>
        </w:rPr>
        <w:t>ідальність осіб, причетних до цього</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1.</w:t>
      </w:r>
      <w:r>
        <w:rPr>
          <w:color w:val="000000" w:themeColor="text1"/>
          <w:sz w:val="28"/>
          <w:szCs w:val="28"/>
        </w:rPr>
        <w:t xml:space="preserve"> </w:t>
      </w:r>
      <w:r w:rsidRPr="00572DC7">
        <w:rPr>
          <w:color w:val="000000" w:themeColor="text1"/>
          <w:sz w:val="28"/>
          <w:szCs w:val="28"/>
        </w:rPr>
        <w:t>Керівник закладу освіти має розглянути звернення.</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2.</w:t>
      </w:r>
      <w:r>
        <w:rPr>
          <w:color w:val="000000" w:themeColor="text1"/>
          <w:sz w:val="28"/>
          <w:szCs w:val="28"/>
        </w:rPr>
        <w:t xml:space="preserve"> </w:t>
      </w:r>
      <w:r w:rsidRPr="00572DC7">
        <w:rPr>
          <w:color w:val="000000" w:themeColor="text1"/>
          <w:sz w:val="28"/>
          <w:szCs w:val="28"/>
        </w:rPr>
        <w:t>Керівник закладу освіти створює комісію з розгляду випадків булінгу, яка з’ясовує обставини булінгу.</w:t>
      </w:r>
    </w:p>
    <w:p w:rsidR="0053173C"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3.</w:t>
      </w:r>
      <w:r>
        <w:rPr>
          <w:color w:val="000000" w:themeColor="text1"/>
          <w:sz w:val="28"/>
          <w:szCs w:val="28"/>
        </w:rPr>
        <w:t xml:space="preserve"> </w:t>
      </w:r>
      <w:r w:rsidRPr="00572DC7">
        <w:rPr>
          <w:color w:val="000000" w:themeColor="text1"/>
          <w:sz w:val="28"/>
          <w:szCs w:val="28"/>
        </w:rPr>
        <w:t>Якщо комісія визнала, що це був булінг, а не одноразовий конфлікт, то керівник закладу освіти повідомляє уповноважені підрозділи органів Національної поліції України та Службу у справах дітей.</w:t>
      </w:r>
    </w:p>
    <w:p w:rsidR="0053173C" w:rsidRDefault="0053173C" w:rsidP="0053173C">
      <w:pPr>
        <w:pStyle w:val="a4"/>
        <w:spacing w:before="0" w:beforeAutospacing="0" w:after="120" w:afterAutospacing="0"/>
        <w:jc w:val="both"/>
        <w:rPr>
          <w:color w:val="000000" w:themeColor="text1"/>
          <w:sz w:val="28"/>
          <w:szCs w:val="28"/>
        </w:rPr>
      </w:pPr>
    </w:p>
    <w:p w:rsidR="00451C4A" w:rsidRPr="004A08D4" w:rsidRDefault="00451C4A" w:rsidP="00A52697">
      <w:pPr>
        <w:autoSpaceDE w:val="0"/>
        <w:autoSpaceDN w:val="0"/>
        <w:adjustRightInd w:val="0"/>
        <w:spacing w:after="0" w:line="240" w:lineRule="auto"/>
        <w:ind w:left="5670"/>
        <w:jc w:val="both"/>
        <w:rPr>
          <w:rFonts w:ascii="Times New Roman" w:hAnsi="Times New Roman" w:cs="Times New Roman"/>
          <w:sz w:val="28"/>
          <w:szCs w:val="28"/>
        </w:rPr>
      </w:pPr>
      <w:r w:rsidRPr="004A08D4">
        <w:rPr>
          <w:rFonts w:ascii="Times New Roman" w:hAnsi="Times New Roman" w:cs="Times New Roman"/>
          <w:sz w:val="28"/>
          <w:szCs w:val="28"/>
        </w:rPr>
        <w:br w:type="page"/>
      </w:r>
    </w:p>
    <w:p w:rsidR="00A52697" w:rsidRPr="00714B94" w:rsidRDefault="00A52697" w:rsidP="00A52697">
      <w:pPr>
        <w:autoSpaceDE w:val="0"/>
        <w:autoSpaceDN w:val="0"/>
        <w:adjustRightInd w:val="0"/>
        <w:spacing w:after="0" w:line="240" w:lineRule="auto"/>
        <w:ind w:left="5670"/>
        <w:jc w:val="both"/>
        <w:rPr>
          <w:rFonts w:ascii="Times New Roman" w:hAnsi="Times New Roman" w:cs="Times New Roman"/>
          <w:sz w:val="28"/>
          <w:szCs w:val="28"/>
          <w:lang w:val="ru-RU"/>
        </w:rPr>
      </w:pPr>
      <w:r w:rsidRPr="00714B94">
        <w:rPr>
          <w:rFonts w:ascii="Times New Roman" w:hAnsi="Times New Roman" w:cs="Times New Roman"/>
          <w:sz w:val="28"/>
          <w:szCs w:val="28"/>
          <w:lang w:val="ru-RU"/>
        </w:rPr>
        <w:lastRenderedPageBreak/>
        <w:t xml:space="preserve">Додаток </w:t>
      </w:r>
      <w:r>
        <w:rPr>
          <w:rFonts w:ascii="Times New Roman" w:hAnsi="Times New Roman" w:cs="Times New Roman"/>
          <w:sz w:val="28"/>
          <w:szCs w:val="28"/>
          <w:lang w:val="ru-RU"/>
        </w:rPr>
        <w:t>2</w:t>
      </w:r>
    </w:p>
    <w:p w:rsidR="00A52697" w:rsidRPr="00714B94" w:rsidRDefault="000F3F64" w:rsidP="00A52697">
      <w:pPr>
        <w:autoSpaceDE w:val="0"/>
        <w:autoSpaceDN w:val="0"/>
        <w:adjustRightInd w:val="0"/>
        <w:spacing w:after="0" w:line="240" w:lineRule="auto"/>
        <w:ind w:left="56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 </w:t>
      </w:r>
      <w:r w:rsidR="00B7390B">
        <w:rPr>
          <w:rFonts w:ascii="Times New Roman" w:hAnsi="Times New Roman" w:cs="Times New Roman"/>
          <w:sz w:val="28"/>
          <w:szCs w:val="28"/>
          <w:lang w:val="ru-RU"/>
        </w:rPr>
        <w:t>наказ</w:t>
      </w:r>
      <w:r w:rsidR="007D16A4">
        <w:rPr>
          <w:rFonts w:ascii="Times New Roman" w:hAnsi="Times New Roman" w:cs="Times New Roman"/>
          <w:sz w:val="28"/>
          <w:szCs w:val="28"/>
          <w:lang w:val="ru-RU"/>
        </w:rPr>
        <w:t>у</w:t>
      </w:r>
      <w:r w:rsidR="00A52697" w:rsidRPr="00714B94">
        <w:rPr>
          <w:rFonts w:ascii="Times New Roman" w:hAnsi="Times New Roman" w:cs="Times New Roman"/>
          <w:sz w:val="28"/>
          <w:szCs w:val="28"/>
          <w:lang w:val="ru-RU"/>
        </w:rPr>
        <w:t xml:space="preserve"> </w:t>
      </w:r>
      <w:r w:rsidR="00A52697">
        <w:rPr>
          <w:rFonts w:ascii="Times New Roman" w:hAnsi="Times New Roman" w:cs="Times New Roman"/>
          <w:sz w:val="28"/>
          <w:szCs w:val="28"/>
          <w:lang w:val="ru-RU"/>
        </w:rPr>
        <w:t>Новошинської гімназії</w:t>
      </w:r>
    </w:p>
    <w:p w:rsidR="00A52697" w:rsidRDefault="007D16A4" w:rsidP="00A52697">
      <w:pPr>
        <w:shd w:val="clear" w:color="auto" w:fill="FFFFFF"/>
        <w:spacing w:after="0" w:line="240" w:lineRule="auto"/>
        <w:ind w:left="5670"/>
        <w:rPr>
          <w:rFonts w:ascii="Times New Roman" w:hAnsi="Times New Roman" w:cs="Times New Roman"/>
          <w:sz w:val="28"/>
          <w:szCs w:val="28"/>
          <w:lang w:val="ru-RU"/>
        </w:rPr>
      </w:pPr>
      <w:r>
        <w:rPr>
          <w:rFonts w:ascii="Times New Roman" w:hAnsi="Times New Roman" w:cs="Times New Roman"/>
          <w:sz w:val="28"/>
          <w:szCs w:val="28"/>
          <w:lang w:val="ru-RU"/>
        </w:rPr>
        <w:t>від</w:t>
      </w:r>
      <w:r w:rsidR="00A5269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A5269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A52697">
        <w:rPr>
          <w:rFonts w:ascii="Times New Roman" w:hAnsi="Times New Roman" w:cs="Times New Roman"/>
          <w:sz w:val="28"/>
          <w:szCs w:val="28"/>
          <w:lang w:val="ru-RU"/>
        </w:rPr>
        <w:t>0</w:t>
      </w:r>
      <w:r w:rsidR="00E46680">
        <w:rPr>
          <w:rFonts w:ascii="Times New Roman" w:hAnsi="Times New Roman" w:cs="Times New Roman"/>
          <w:sz w:val="28"/>
          <w:szCs w:val="28"/>
          <w:lang w:val="ru-RU"/>
        </w:rPr>
        <w:t>9</w:t>
      </w:r>
      <w:r w:rsidR="00A52697">
        <w:rPr>
          <w:rFonts w:ascii="Times New Roman" w:hAnsi="Times New Roman" w:cs="Times New Roman"/>
          <w:sz w:val="28"/>
          <w:szCs w:val="28"/>
          <w:lang w:val="ru-RU"/>
        </w:rPr>
        <w:t xml:space="preserve">. </w:t>
      </w:r>
      <w:r w:rsidR="00A52697" w:rsidRPr="00C97306">
        <w:rPr>
          <w:rFonts w:ascii="Times New Roman" w:hAnsi="Times New Roman" w:cs="Times New Roman"/>
          <w:sz w:val="28"/>
          <w:szCs w:val="28"/>
          <w:lang w:val="ru-RU"/>
        </w:rPr>
        <w:t>202</w:t>
      </w:r>
      <w:r w:rsidR="004A08D4">
        <w:rPr>
          <w:rFonts w:ascii="Times New Roman" w:hAnsi="Times New Roman" w:cs="Times New Roman"/>
          <w:sz w:val="28"/>
          <w:szCs w:val="28"/>
          <w:lang w:val="ru-RU"/>
        </w:rPr>
        <w:t>5</w:t>
      </w:r>
      <w:r w:rsidR="00A52697" w:rsidRPr="00C97306">
        <w:rPr>
          <w:rFonts w:ascii="Times New Roman" w:hAnsi="Times New Roman" w:cs="Times New Roman"/>
          <w:sz w:val="28"/>
          <w:szCs w:val="28"/>
          <w:lang w:val="ru-RU"/>
        </w:rPr>
        <w:t xml:space="preserve"> р. №</w:t>
      </w:r>
    </w:p>
    <w:p w:rsidR="0053173C" w:rsidRPr="00A52697" w:rsidRDefault="0053173C" w:rsidP="0053173C">
      <w:pPr>
        <w:pStyle w:val="a4"/>
        <w:spacing w:before="0" w:beforeAutospacing="0" w:after="120" w:afterAutospacing="0"/>
        <w:jc w:val="center"/>
        <w:rPr>
          <w:b/>
          <w:sz w:val="28"/>
          <w:szCs w:val="28"/>
          <w:lang w:val="ru-RU"/>
        </w:rPr>
      </w:pPr>
    </w:p>
    <w:p w:rsidR="0053173C" w:rsidRPr="00EF0C51" w:rsidRDefault="0053173C" w:rsidP="0053173C">
      <w:pPr>
        <w:pStyle w:val="a4"/>
        <w:spacing w:before="0" w:beforeAutospacing="0" w:after="120" w:afterAutospacing="0"/>
        <w:jc w:val="center"/>
        <w:rPr>
          <w:b/>
          <w:i/>
          <w:color w:val="000000" w:themeColor="text1"/>
          <w:sz w:val="28"/>
          <w:szCs w:val="28"/>
        </w:rPr>
      </w:pPr>
      <w:r w:rsidRPr="00EF0C51">
        <w:rPr>
          <w:b/>
          <w:sz w:val="28"/>
          <w:szCs w:val="28"/>
        </w:rPr>
        <w:t>Процедура подання учасниками освітн</w:t>
      </w:r>
      <w:r>
        <w:rPr>
          <w:b/>
          <w:sz w:val="28"/>
          <w:szCs w:val="28"/>
        </w:rPr>
        <w:t>ього процесу заяв про випадки б</w:t>
      </w:r>
      <w:r w:rsidRPr="00EF0C51">
        <w:rPr>
          <w:b/>
          <w:sz w:val="28"/>
          <w:szCs w:val="28"/>
        </w:rPr>
        <w:t xml:space="preserve">улінгу (цькування) </w:t>
      </w:r>
      <w:r w:rsidRPr="00EF0C51">
        <w:rPr>
          <w:rStyle w:val="a5"/>
          <w:b/>
          <w:i w:val="0"/>
          <w:color w:val="000000" w:themeColor="text1"/>
          <w:sz w:val="28"/>
          <w:szCs w:val="28"/>
        </w:rPr>
        <w:t>у закладі освіти</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1.</w:t>
      </w:r>
      <w:r>
        <w:rPr>
          <w:color w:val="000000" w:themeColor="text1"/>
          <w:sz w:val="28"/>
          <w:szCs w:val="28"/>
        </w:rPr>
        <w:t xml:space="preserve"> </w:t>
      </w:r>
      <w:r w:rsidRPr="00572DC7">
        <w:rPr>
          <w:color w:val="000000" w:themeColor="text1"/>
          <w:sz w:val="28"/>
          <w:szCs w:val="28"/>
        </w:rPr>
        <w:t>Заяву про випадки булінгу у закладі освіти має право подати будь-який учасник освітнього процесу.</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2.</w:t>
      </w:r>
      <w:r>
        <w:rPr>
          <w:color w:val="000000" w:themeColor="text1"/>
          <w:sz w:val="28"/>
          <w:szCs w:val="28"/>
        </w:rPr>
        <w:t xml:space="preserve"> </w:t>
      </w:r>
      <w:r w:rsidRPr="00572DC7">
        <w:rPr>
          <w:color w:val="000000" w:themeColor="text1"/>
          <w:sz w:val="28"/>
          <w:szCs w:val="28"/>
        </w:rPr>
        <w:t>Заява подається керівнику закладу освіти відповідно до Закону України «Про звернення громадян».</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3.</w:t>
      </w:r>
      <w:r>
        <w:rPr>
          <w:color w:val="000000" w:themeColor="text1"/>
          <w:sz w:val="28"/>
          <w:szCs w:val="28"/>
        </w:rPr>
        <w:t xml:space="preserve"> </w:t>
      </w:r>
      <w:r w:rsidRPr="00572DC7">
        <w:rPr>
          <w:color w:val="000000" w:themeColor="text1"/>
          <w:sz w:val="28"/>
          <w:szCs w:val="28"/>
        </w:rPr>
        <w:t>Здобувач освіти, який став свідком булінгу у гімназії, зобов’язаний повідомити про це вчителя, психолога або безпосередньо керівника закладу освіти.</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4.</w:t>
      </w:r>
      <w:r>
        <w:rPr>
          <w:color w:val="000000" w:themeColor="text1"/>
          <w:sz w:val="28"/>
          <w:szCs w:val="28"/>
        </w:rPr>
        <w:t xml:space="preserve"> </w:t>
      </w:r>
      <w:r w:rsidRPr="00572DC7">
        <w:rPr>
          <w:color w:val="000000" w:themeColor="text1"/>
          <w:sz w:val="28"/>
          <w:szCs w:val="28"/>
        </w:rPr>
        <w:t>Педагог або інший працівник закладу освіти, який став свідком булінгу або отримав повідомлення про факт булінгу від здобувача освіти, який був свідком або учасником булінгу, зобов’язаний повідомити керівника закладу освіти про цей факт.</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5.</w:t>
      </w:r>
      <w:r>
        <w:rPr>
          <w:color w:val="000000" w:themeColor="text1"/>
          <w:sz w:val="28"/>
          <w:szCs w:val="28"/>
        </w:rPr>
        <w:t xml:space="preserve"> </w:t>
      </w:r>
      <w:r w:rsidRPr="00572DC7">
        <w:rPr>
          <w:color w:val="000000" w:themeColor="text1"/>
          <w:sz w:val="28"/>
          <w:szCs w:val="28"/>
        </w:rPr>
        <w:t>Керівник закладу освіти має розглянути звернення.</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6.</w:t>
      </w:r>
      <w:r>
        <w:rPr>
          <w:color w:val="000000" w:themeColor="text1"/>
          <w:sz w:val="28"/>
          <w:szCs w:val="28"/>
        </w:rPr>
        <w:t xml:space="preserve"> </w:t>
      </w:r>
      <w:r w:rsidRPr="00572DC7">
        <w:rPr>
          <w:color w:val="000000" w:themeColor="text1"/>
          <w:sz w:val="28"/>
          <w:szCs w:val="28"/>
        </w:rPr>
        <w:t>Керівник закладу освіти с</w:t>
      </w:r>
      <w:r w:rsidR="00B7390B">
        <w:rPr>
          <w:color w:val="000000" w:themeColor="text1"/>
          <w:sz w:val="28"/>
          <w:szCs w:val="28"/>
        </w:rPr>
        <w:t>кликає</w:t>
      </w:r>
      <w:r w:rsidRPr="00572DC7">
        <w:rPr>
          <w:color w:val="000000" w:themeColor="text1"/>
          <w:sz w:val="28"/>
          <w:szCs w:val="28"/>
        </w:rPr>
        <w:t xml:space="preserve"> комісію з розгляду випадків булінгу, яка з’ясовує обставини булінгу.</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7.</w:t>
      </w:r>
      <w:r>
        <w:rPr>
          <w:color w:val="000000" w:themeColor="text1"/>
          <w:sz w:val="28"/>
          <w:szCs w:val="28"/>
        </w:rPr>
        <w:t xml:space="preserve"> </w:t>
      </w:r>
      <w:r w:rsidRPr="00572DC7">
        <w:rPr>
          <w:color w:val="000000" w:themeColor="text1"/>
          <w:sz w:val="28"/>
          <w:szCs w:val="28"/>
        </w:rPr>
        <w:t>Якщо випадо</w:t>
      </w:r>
      <w:r>
        <w:rPr>
          <w:color w:val="000000" w:themeColor="text1"/>
          <w:sz w:val="28"/>
          <w:szCs w:val="28"/>
        </w:rPr>
        <w:t>к цькування був од</w:t>
      </w:r>
      <w:r w:rsidRPr="00572DC7">
        <w:rPr>
          <w:color w:val="000000" w:themeColor="text1"/>
          <w:sz w:val="28"/>
          <w:szCs w:val="28"/>
        </w:rPr>
        <w:t>норазовим, питання з налагодження мікроклімату в дитячому середовищі та розв’язання конфлікту вирішується у межах закладу освіти учасниками освітнього процесу.</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8.</w:t>
      </w:r>
      <w:r>
        <w:rPr>
          <w:color w:val="000000" w:themeColor="text1"/>
          <w:sz w:val="28"/>
          <w:szCs w:val="28"/>
        </w:rPr>
        <w:t xml:space="preserve"> </w:t>
      </w:r>
      <w:r w:rsidRPr="00572DC7">
        <w:rPr>
          <w:color w:val="000000" w:themeColor="text1"/>
          <w:sz w:val="28"/>
          <w:szCs w:val="28"/>
        </w:rPr>
        <w:t>Якщо комісія визнала, що це був булінг, а не одноразовий конфлікт, то керівник закладу освіти повідомляє уповноважені підрозділи органів Національної поліції України та Службу у справах дітей.</w:t>
      </w:r>
    </w:p>
    <w:p w:rsidR="0053173C" w:rsidRPr="00572DC7" w:rsidRDefault="0053173C" w:rsidP="0053173C">
      <w:pPr>
        <w:pStyle w:val="a4"/>
        <w:spacing w:before="0" w:beforeAutospacing="0" w:after="0" w:afterAutospacing="0"/>
        <w:jc w:val="both"/>
        <w:rPr>
          <w:color w:val="000000" w:themeColor="text1"/>
          <w:sz w:val="28"/>
          <w:szCs w:val="28"/>
        </w:rPr>
      </w:pPr>
      <w:r w:rsidRPr="00572DC7">
        <w:rPr>
          <w:color w:val="000000" w:themeColor="text1"/>
          <w:sz w:val="28"/>
          <w:szCs w:val="28"/>
        </w:rPr>
        <w:t>9.</w:t>
      </w:r>
      <w:r>
        <w:rPr>
          <w:color w:val="000000" w:themeColor="text1"/>
          <w:sz w:val="28"/>
          <w:szCs w:val="28"/>
        </w:rPr>
        <w:t xml:space="preserve"> </w:t>
      </w:r>
      <w:r w:rsidRPr="00572DC7">
        <w:rPr>
          <w:color w:val="000000" w:themeColor="text1"/>
          <w:sz w:val="28"/>
          <w:szCs w:val="28"/>
        </w:rPr>
        <w:t>Здобувач освіти може звернутись на гарячу лінію з протидії насильству в сім’ї або із захисту прав дітей; до соціальної служби з питань сім’ї, дітей та молоді; Національної поліції України; Центру надання безоплатної правової допомоги. Після отримання звернення дитини, відповідна особа або орган інформує керівника закладу освіти у письмовій формі про випадок булінгу. Керівник закладу освіти має розглянути таке звернення та з’ясувати всі обставини булінгу.</w:t>
      </w:r>
    </w:p>
    <w:p w:rsidR="00B7390B" w:rsidRDefault="00B7390B" w:rsidP="0053173C">
      <w:pPr>
        <w:pStyle w:val="a4"/>
        <w:spacing w:before="0" w:beforeAutospacing="0" w:after="0" w:afterAutospacing="0"/>
        <w:jc w:val="center"/>
        <w:rPr>
          <w:rStyle w:val="a3"/>
          <w:color w:val="000000" w:themeColor="text1"/>
          <w:sz w:val="28"/>
          <w:szCs w:val="28"/>
        </w:rPr>
      </w:pPr>
    </w:p>
    <w:p w:rsidR="00B7390B" w:rsidRDefault="00B7390B" w:rsidP="0053173C">
      <w:pPr>
        <w:pStyle w:val="a4"/>
        <w:spacing w:before="0" w:beforeAutospacing="0" w:after="0" w:afterAutospacing="0"/>
        <w:jc w:val="center"/>
        <w:rPr>
          <w:rStyle w:val="a3"/>
          <w:color w:val="000000" w:themeColor="text1"/>
          <w:sz w:val="28"/>
          <w:szCs w:val="28"/>
        </w:rPr>
      </w:pPr>
    </w:p>
    <w:p w:rsidR="00B7390B" w:rsidRDefault="00B7390B" w:rsidP="0053173C">
      <w:pPr>
        <w:pStyle w:val="a4"/>
        <w:spacing w:before="0" w:beforeAutospacing="0" w:after="0" w:afterAutospacing="0"/>
        <w:jc w:val="center"/>
        <w:rPr>
          <w:rStyle w:val="a3"/>
          <w:color w:val="000000" w:themeColor="text1"/>
          <w:sz w:val="28"/>
          <w:szCs w:val="28"/>
        </w:rPr>
      </w:pPr>
    </w:p>
    <w:p w:rsidR="00B7390B" w:rsidRDefault="00B7390B" w:rsidP="0053173C">
      <w:pPr>
        <w:pStyle w:val="a4"/>
        <w:spacing w:before="0" w:beforeAutospacing="0" w:after="0" w:afterAutospacing="0"/>
        <w:jc w:val="center"/>
        <w:rPr>
          <w:rStyle w:val="a3"/>
          <w:color w:val="000000" w:themeColor="text1"/>
          <w:sz w:val="28"/>
          <w:szCs w:val="28"/>
        </w:rPr>
      </w:pPr>
    </w:p>
    <w:p w:rsidR="00B7390B" w:rsidRDefault="00B7390B" w:rsidP="0053173C">
      <w:pPr>
        <w:pStyle w:val="a4"/>
        <w:spacing w:before="0" w:beforeAutospacing="0" w:after="0" w:afterAutospacing="0"/>
        <w:jc w:val="center"/>
        <w:rPr>
          <w:rStyle w:val="a3"/>
          <w:color w:val="000000" w:themeColor="text1"/>
          <w:sz w:val="28"/>
          <w:szCs w:val="28"/>
        </w:rPr>
      </w:pPr>
    </w:p>
    <w:p w:rsidR="00B7390B" w:rsidRDefault="00B7390B" w:rsidP="0053173C">
      <w:pPr>
        <w:pStyle w:val="a4"/>
        <w:spacing w:before="0" w:beforeAutospacing="0" w:after="0" w:afterAutospacing="0"/>
        <w:jc w:val="center"/>
        <w:rPr>
          <w:rStyle w:val="a3"/>
          <w:color w:val="000000" w:themeColor="text1"/>
          <w:sz w:val="28"/>
          <w:szCs w:val="28"/>
        </w:rPr>
      </w:pPr>
    </w:p>
    <w:p w:rsidR="00B7390B" w:rsidRDefault="00B7390B" w:rsidP="0053173C">
      <w:pPr>
        <w:pStyle w:val="a4"/>
        <w:spacing w:before="0" w:beforeAutospacing="0" w:after="0" w:afterAutospacing="0"/>
        <w:jc w:val="center"/>
        <w:rPr>
          <w:rStyle w:val="a3"/>
          <w:color w:val="000000" w:themeColor="text1"/>
          <w:sz w:val="28"/>
          <w:szCs w:val="28"/>
        </w:rPr>
      </w:pPr>
    </w:p>
    <w:p w:rsidR="00B7390B" w:rsidRDefault="00B7390B" w:rsidP="0053173C">
      <w:pPr>
        <w:pStyle w:val="a4"/>
        <w:spacing w:before="0" w:beforeAutospacing="0" w:after="0" w:afterAutospacing="0"/>
        <w:jc w:val="center"/>
        <w:rPr>
          <w:rStyle w:val="a3"/>
          <w:color w:val="000000" w:themeColor="text1"/>
          <w:sz w:val="28"/>
          <w:szCs w:val="28"/>
        </w:rPr>
      </w:pPr>
    </w:p>
    <w:p w:rsidR="00B7390B" w:rsidRDefault="00B7390B" w:rsidP="0053173C">
      <w:pPr>
        <w:pStyle w:val="a4"/>
        <w:spacing w:before="0" w:beforeAutospacing="0" w:after="0" w:afterAutospacing="0"/>
        <w:jc w:val="center"/>
        <w:rPr>
          <w:rStyle w:val="a3"/>
          <w:color w:val="000000" w:themeColor="text1"/>
          <w:sz w:val="28"/>
          <w:szCs w:val="28"/>
        </w:rPr>
      </w:pPr>
    </w:p>
    <w:p w:rsidR="00B7390B" w:rsidRDefault="00B7390B" w:rsidP="0053173C">
      <w:pPr>
        <w:pStyle w:val="a4"/>
        <w:spacing w:before="0" w:beforeAutospacing="0" w:after="0" w:afterAutospacing="0"/>
        <w:jc w:val="center"/>
        <w:rPr>
          <w:rStyle w:val="a3"/>
          <w:color w:val="000000" w:themeColor="text1"/>
          <w:sz w:val="28"/>
          <w:szCs w:val="28"/>
        </w:rPr>
      </w:pPr>
    </w:p>
    <w:p w:rsidR="000F3F64" w:rsidRDefault="000F3F64">
      <w:pPr>
        <w:rPr>
          <w:rStyle w:val="a3"/>
          <w:rFonts w:ascii="Times New Roman" w:eastAsia="Times New Roman" w:hAnsi="Times New Roman" w:cs="Times New Roman"/>
          <w:color w:val="000000" w:themeColor="text1"/>
          <w:sz w:val="28"/>
          <w:szCs w:val="28"/>
        </w:rPr>
      </w:pPr>
      <w:r>
        <w:rPr>
          <w:rStyle w:val="a3"/>
          <w:color w:val="000000" w:themeColor="text1"/>
          <w:sz w:val="28"/>
          <w:szCs w:val="28"/>
        </w:rPr>
        <w:br w:type="page"/>
      </w:r>
    </w:p>
    <w:p w:rsidR="0053173C" w:rsidRPr="00572DC7" w:rsidRDefault="0053173C" w:rsidP="0053173C">
      <w:pPr>
        <w:pStyle w:val="a4"/>
        <w:spacing w:before="0" w:beforeAutospacing="0" w:after="0" w:afterAutospacing="0"/>
        <w:jc w:val="center"/>
        <w:rPr>
          <w:color w:val="000000" w:themeColor="text1"/>
          <w:sz w:val="28"/>
          <w:szCs w:val="28"/>
        </w:rPr>
      </w:pPr>
      <w:r w:rsidRPr="00572DC7">
        <w:rPr>
          <w:rStyle w:val="a3"/>
          <w:color w:val="000000" w:themeColor="text1"/>
          <w:sz w:val="28"/>
          <w:szCs w:val="28"/>
        </w:rPr>
        <w:lastRenderedPageBreak/>
        <w:t>ЗРАЗОК ЗАЯВИ</w:t>
      </w:r>
    </w:p>
    <w:p w:rsidR="00A52697" w:rsidRDefault="00A52697" w:rsidP="00A52697">
      <w:pPr>
        <w:pStyle w:val="aa"/>
        <w:spacing w:line="240" w:lineRule="auto"/>
        <w:ind w:left="5103" w:firstLine="0"/>
        <w:jc w:val="left"/>
        <w:rPr>
          <w:rFonts w:ascii="Times New Roman" w:hAnsi="Times New Roman" w:cs="Times New Roman"/>
          <w:iCs/>
          <w:color w:val="auto"/>
          <w:sz w:val="28"/>
          <w:szCs w:val="28"/>
        </w:rPr>
      </w:pPr>
    </w:p>
    <w:p w:rsidR="00A52697" w:rsidRPr="00333270" w:rsidRDefault="00A52697" w:rsidP="00A52697">
      <w:pPr>
        <w:pStyle w:val="aa"/>
        <w:spacing w:line="240" w:lineRule="auto"/>
        <w:ind w:left="5103" w:firstLine="0"/>
        <w:jc w:val="left"/>
        <w:rPr>
          <w:rFonts w:ascii="Times New Roman" w:hAnsi="Times New Roman" w:cs="Times New Roman"/>
          <w:iCs/>
          <w:color w:val="auto"/>
          <w:sz w:val="28"/>
          <w:szCs w:val="28"/>
        </w:rPr>
      </w:pPr>
      <w:r w:rsidRPr="00333270">
        <w:rPr>
          <w:rFonts w:ascii="Times New Roman" w:hAnsi="Times New Roman" w:cs="Times New Roman"/>
          <w:iCs/>
          <w:color w:val="auto"/>
          <w:sz w:val="28"/>
          <w:szCs w:val="28"/>
        </w:rPr>
        <w:t xml:space="preserve">Директору </w:t>
      </w:r>
      <w:r>
        <w:rPr>
          <w:rFonts w:ascii="Times New Roman" w:hAnsi="Times New Roman" w:cs="Times New Roman"/>
          <w:iCs/>
          <w:color w:val="auto"/>
          <w:sz w:val="28"/>
          <w:szCs w:val="28"/>
        </w:rPr>
        <w:t>Новошинської гімназії Вигодської селищної ради</w:t>
      </w:r>
    </w:p>
    <w:p w:rsidR="00A52697" w:rsidRPr="00333270" w:rsidRDefault="00A52697" w:rsidP="00A52697">
      <w:pPr>
        <w:pStyle w:val="aa"/>
        <w:spacing w:line="240" w:lineRule="auto"/>
        <w:ind w:left="5103" w:firstLine="0"/>
        <w:jc w:val="left"/>
        <w:rPr>
          <w:rFonts w:ascii="Times New Roman" w:hAnsi="Times New Roman" w:cs="Times New Roman"/>
          <w:iCs/>
          <w:color w:val="auto"/>
          <w:sz w:val="28"/>
          <w:szCs w:val="28"/>
        </w:rPr>
      </w:pPr>
      <w:r>
        <w:rPr>
          <w:rFonts w:ascii="Times New Roman" w:hAnsi="Times New Roman" w:cs="Times New Roman"/>
          <w:iCs/>
          <w:color w:val="auto"/>
          <w:sz w:val="28"/>
          <w:szCs w:val="28"/>
        </w:rPr>
        <w:t>Ларисі ГОРФИНЯК</w:t>
      </w:r>
    </w:p>
    <w:p w:rsidR="00A52697" w:rsidRPr="00333270" w:rsidRDefault="00A52697" w:rsidP="00A52697">
      <w:pPr>
        <w:pStyle w:val="aa"/>
        <w:spacing w:line="240" w:lineRule="auto"/>
        <w:ind w:left="5103" w:firstLine="0"/>
        <w:jc w:val="left"/>
        <w:rPr>
          <w:rFonts w:ascii="Times New Roman" w:hAnsi="Times New Roman" w:cs="Times New Roman"/>
          <w:iCs/>
          <w:color w:val="auto"/>
          <w:sz w:val="28"/>
          <w:szCs w:val="28"/>
        </w:rPr>
      </w:pPr>
      <w:r w:rsidRPr="00333270">
        <w:rPr>
          <w:rFonts w:ascii="Times New Roman" w:hAnsi="Times New Roman" w:cs="Times New Roman"/>
          <w:iCs/>
          <w:color w:val="auto"/>
          <w:sz w:val="28"/>
          <w:szCs w:val="28"/>
        </w:rPr>
        <w:t>Григоренко Ольги Василівни,</w:t>
      </w:r>
      <w:r w:rsidRPr="00333270">
        <w:rPr>
          <w:rFonts w:ascii="Times New Roman" w:hAnsi="Times New Roman" w:cs="Times New Roman"/>
          <w:iCs/>
          <w:color w:val="auto"/>
          <w:sz w:val="28"/>
          <w:szCs w:val="28"/>
        </w:rPr>
        <w:br/>
        <w:t>зареєстрованої за адресою:</w:t>
      </w:r>
      <w:r w:rsidRPr="00333270">
        <w:rPr>
          <w:rFonts w:ascii="Times New Roman" w:hAnsi="Times New Roman" w:cs="Times New Roman"/>
          <w:iCs/>
          <w:color w:val="auto"/>
          <w:sz w:val="28"/>
          <w:szCs w:val="28"/>
        </w:rPr>
        <w:br/>
        <w:t xml:space="preserve">вул. Городецького, 26 а, кв. 124, </w:t>
      </w:r>
      <w:r w:rsidRPr="00333270">
        <w:rPr>
          <w:rFonts w:ascii="Times New Roman" w:hAnsi="Times New Roman" w:cs="Times New Roman"/>
          <w:iCs/>
          <w:color w:val="auto"/>
          <w:sz w:val="28"/>
          <w:szCs w:val="28"/>
        </w:rPr>
        <w:br/>
        <w:t>м. Київ; тел.: +38 (050) 250-06-98</w:t>
      </w:r>
    </w:p>
    <w:p w:rsidR="00A52697" w:rsidRPr="00333270" w:rsidRDefault="00A52697" w:rsidP="00A52697">
      <w:pPr>
        <w:pStyle w:val="aa"/>
        <w:spacing w:line="240" w:lineRule="auto"/>
        <w:ind w:left="5103" w:firstLine="0"/>
        <w:jc w:val="left"/>
        <w:rPr>
          <w:rFonts w:ascii="Times New Roman" w:hAnsi="Times New Roman" w:cs="Times New Roman"/>
          <w:iCs/>
          <w:color w:val="auto"/>
          <w:sz w:val="28"/>
          <w:szCs w:val="28"/>
        </w:rPr>
      </w:pPr>
      <w:r w:rsidRPr="00333270">
        <w:rPr>
          <w:rFonts w:ascii="Times New Roman" w:hAnsi="Times New Roman" w:cs="Times New Roman"/>
          <w:iCs/>
          <w:color w:val="auto"/>
          <w:sz w:val="28"/>
          <w:szCs w:val="28"/>
        </w:rPr>
        <w:t>Паспорт: серія СО № 224432,</w:t>
      </w:r>
      <w:r w:rsidRPr="00333270">
        <w:rPr>
          <w:rFonts w:ascii="Times New Roman" w:hAnsi="Times New Roman" w:cs="Times New Roman"/>
          <w:iCs/>
          <w:color w:val="auto"/>
          <w:sz w:val="28"/>
          <w:szCs w:val="28"/>
        </w:rPr>
        <w:br/>
        <w:t>виданий Голосіївським РУ ГУ МВС</w:t>
      </w:r>
      <w:r w:rsidRPr="00333270">
        <w:rPr>
          <w:rFonts w:ascii="Times New Roman" w:hAnsi="Times New Roman" w:cs="Times New Roman"/>
          <w:iCs/>
          <w:color w:val="auto"/>
          <w:sz w:val="28"/>
          <w:szCs w:val="28"/>
        </w:rPr>
        <w:br/>
        <w:t>України в м. Києві 06.12.2010</w:t>
      </w:r>
    </w:p>
    <w:p w:rsidR="00A52697" w:rsidRPr="00333270" w:rsidRDefault="00A52697" w:rsidP="00A52697">
      <w:pPr>
        <w:pStyle w:val="aa"/>
        <w:spacing w:line="240" w:lineRule="auto"/>
        <w:ind w:left="5103" w:firstLine="0"/>
        <w:jc w:val="left"/>
        <w:rPr>
          <w:rFonts w:ascii="Times New Roman" w:hAnsi="Times New Roman" w:cs="Times New Roman"/>
          <w:iCs/>
          <w:color w:val="auto"/>
          <w:sz w:val="28"/>
          <w:szCs w:val="28"/>
        </w:rPr>
      </w:pPr>
      <w:r w:rsidRPr="00333270">
        <w:rPr>
          <w:rFonts w:ascii="Times New Roman" w:hAnsi="Times New Roman" w:cs="Times New Roman"/>
          <w:iCs/>
          <w:color w:val="auto"/>
          <w:sz w:val="28"/>
          <w:szCs w:val="28"/>
        </w:rPr>
        <w:t>Реєстраційний номер облікової картки платника податків: 3332221110</w:t>
      </w:r>
    </w:p>
    <w:p w:rsidR="0053173C" w:rsidRDefault="0053173C" w:rsidP="0053173C">
      <w:pPr>
        <w:pStyle w:val="a4"/>
        <w:spacing w:before="0" w:beforeAutospacing="0" w:after="120" w:afterAutospacing="0"/>
        <w:jc w:val="center"/>
        <w:rPr>
          <w:color w:val="000000" w:themeColor="text1"/>
          <w:sz w:val="28"/>
          <w:szCs w:val="28"/>
        </w:rPr>
      </w:pPr>
    </w:p>
    <w:p w:rsidR="0053173C" w:rsidRDefault="0053173C" w:rsidP="0053173C">
      <w:pPr>
        <w:pStyle w:val="a4"/>
        <w:spacing w:before="0" w:beforeAutospacing="0" w:after="0" w:afterAutospacing="0"/>
        <w:jc w:val="center"/>
        <w:rPr>
          <w:color w:val="000000" w:themeColor="text1"/>
          <w:sz w:val="28"/>
          <w:szCs w:val="28"/>
        </w:rPr>
      </w:pPr>
      <w:r w:rsidRPr="00572DC7">
        <w:rPr>
          <w:color w:val="000000" w:themeColor="text1"/>
          <w:sz w:val="28"/>
          <w:szCs w:val="28"/>
        </w:rPr>
        <w:t>ЗАЯВА</w:t>
      </w:r>
    </w:p>
    <w:p w:rsidR="0053173C" w:rsidRPr="00572DC7" w:rsidRDefault="0053173C" w:rsidP="0053173C">
      <w:pPr>
        <w:pStyle w:val="a4"/>
        <w:spacing w:before="0" w:beforeAutospacing="0" w:after="0" w:afterAutospacing="0"/>
        <w:jc w:val="center"/>
        <w:rPr>
          <w:color w:val="000000" w:themeColor="text1"/>
          <w:sz w:val="28"/>
          <w:szCs w:val="28"/>
        </w:rPr>
      </w:pPr>
    </w:p>
    <w:p w:rsidR="0053173C" w:rsidRDefault="0053173C" w:rsidP="0053173C">
      <w:pPr>
        <w:pStyle w:val="a4"/>
        <w:spacing w:before="0" w:beforeAutospacing="0" w:after="0" w:afterAutospacing="0"/>
        <w:ind w:firstLine="708"/>
        <w:jc w:val="both"/>
        <w:rPr>
          <w:color w:val="000000" w:themeColor="text1"/>
          <w:sz w:val="28"/>
          <w:szCs w:val="28"/>
        </w:rPr>
      </w:pPr>
      <w:r>
        <w:rPr>
          <w:color w:val="000000" w:themeColor="text1"/>
          <w:sz w:val="28"/>
          <w:szCs w:val="28"/>
        </w:rPr>
        <w:t>__. _______.</w:t>
      </w:r>
      <w:r w:rsidRPr="00572DC7">
        <w:rPr>
          <w:color w:val="000000" w:themeColor="text1"/>
          <w:sz w:val="28"/>
          <w:szCs w:val="28"/>
        </w:rPr>
        <w:t xml:space="preserve"> 20</w:t>
      </w:r>
      <w:r>
        <w:rPr>
          <w:color w:val="000000" w:themeColor="text1"/>
          <w:sz w:val="28"/>
          <w:szCs w:val="28"/>
        </w:rPr>
        <w:t>__</w:t>
      </w:r>
      <w:r w:rsidRPr="00572DC7">
        <w:rPr>
          <w:color w:val="000000" w:themeColor="text1"/>
          <w:sz w:val="28"/>
          <w:szCs w:val="28"/>
        </w:rPr>
        <w:t xml:space="preserve"> року на перерві ______ПІП в присутності учнів словесно мене образила та нанесла тілесні пошкодження. Це призвело до нервового зриву, відмови бути присутнім на уроках. Звертаю Вашу увагу на те, що _____ПІП не вперше застосовує такий вид цькування по відношенню до мене та до інших учнів класу. Прошу вивчити факти, зазначені у заяві, та захистити мене від жорстокого поводження і психічного насилля з боку однокласниці __________ПІП.</w:t>
      </w:r>
    </w:p>
    <w:p w:rsidR="0053173C" w:rsidRDefault="0053173C" w:rsidP="0053173C">
      <w:pPr>
        <w:pStyle w:val="a4"/>
        <w:spacing w:before="0" w:beforeAutospacing="0" w:after="0" w:afterAutospacing="0"/>
        <w:jc w:val="both"/>
        <w:rPr>
          <w:color w:val="000000" w:themeColor="text1"/>
          <w:sz w:val="28"/>
          <w:szCs w:val="28"/>
        </w:rPr>
      </w:pPr>
    </w:p>
    <w:p w:rsidR="00A52697" w:rsidRPr="006F0732" w:rsidRDefault="004A08D4" w:rsidP="00A52697">
      <w:pPr>
        <w:rPr>
          <w:rFonts w:ascii="Times New Roman" w:hAnsi="Times New Roman"/>
          <w:i/>
          <w:iCs/>
          <w:color w:val="000000"/>
          <w:sz w:val="28"/>
          <w:szCs w:val="28"/>
        </w:rPr>
      </w:pPr>
      <w:r>
        <w:rPr>
          <w:rFonts w:ascii="Times New Roman" w:hAnsi="Times New Roman"/>
          <w:i/>
          <w:iCs/>
          <w:color w:val="000000"/>
          <w:sz w:val="28"/>
          <w:szCs w:val="28"/>
        </w:rPr>
        <w:t>26</w:t>
      </w:r>
      <w:r w:rsidR="00A52697">
        <w:rPr>
          <w:rFonts w:ascii="Times New Roman" w:hAnsi="Times New Roman"/>
          <w:i/>
          <w:iCs/>
          <w:color w:val="000000"/>
          <w:sz w:val="28"/>
          <w:szCs w:val="28"/>
        </w:rPr>
        <w:t>.0</w:t>
      </w:r>
      <w:r w:rsidR="00451C4A">
        <w:rPr>
          <w:rFonts w:ascii="Times New Roman" w:hAnsi="Times New Roman"/>
          <w:i/>
          <w:iCs/>
          <w:color w:val="000000"/>
          <w:sz w:val="28"/>
          <w:szCs w:val="28"/>
        </w:rPr>
        <w:t>9</w:t>
      </w:r>
      <w:r w:rsidR="00A52697" w:rsidRPr="006F0732">
        <w:rPr>
          <w:rFonts w:ascii="Times New Roman" w:hAnsi="Times New Roman"/>
          <w:i/>
          <w:iCs/>
          <w:color w:val="000000"/>
          <w:sz w:val="28"/>
          <w:szCs w:val="28"/>
        </w:rPr>
        <w:t>.202</w:t>
      </w:r>
      <w:r>
        <w:rPr>
          <w:rFonts w:ascii="Times New Roman" w:hAnsi="Times New Roman"/>
          <w:i/>
          <w:iCs/>
          <w:color w:val="000000"/>
          <w:sz w:val="28"/>
          <w:szCs w:val="28"/>
        </w:rPr>
        <w:t>5</w:t>
      </w:r>
      <w:r w:rsidR="00A52697" w:rsidRPr="006F0732">
        <w:rPr>
          <w:rFonts w:ascii="Times New Roman" w:hAnsi="Times New Roman"/>
          <w:i/>
          <w:iCs/>
          <w:color w:val="000000"/>
          <w:sz w:val="28"/>
          <w:szCs w:val="28"/>
        </w:rPr>
        <w:tab/>
      </w:r>
      <w:r w:rsidR="00A52697" w:rsidRPr="006F0732">
        <w:rPr>
          <w:rFonts w:ascii="Times New Roman" w:hAnsi="Times New Roman"/>
          <w:i/>
          <w:iCs/>
          <w:color w:val="000000"/>
          <w:sz w:val="28"/>
          <w:szCs w:val="28"/>
        </w:rPr>
        <w:tab/>
      </w:r>
      <w:r w:rsidR="00A52697" w:rsidRPr="006F0732">
        <w:rPr>
          <w:rFonts w:ascii="Times New Roman" w:hAnsi="Times New Roman"/>
          <w:i/>
          <w:iCs/>
          <w:color w:val="000000"/>
          <w:sz w:val="28"/>
          <w:szCs w:val="28"/>
        </w:rPr>
        <w:tab/>
      </w:r>
      <w:r w:rsidR="00A52697" w:rsidRPr="006F0732">
        <w:rPr>
          <w:rFonts w:ascii="Times New Roman" w:hAnsi="Times New Roman"/>
          <w:i/>
          <w:iCs/>
          <w:color w:val="000000"/>
          <w:sz w:val="28"/>
          <w:szCs w:val="28"/>
        </w:rPr>
        <w:tab/>
      </w:r>
      <w:r w:rsidR="00A52697" w:rsidRPr="006F0732">
        <w:rPr>
          <w:rFonts w:ascii="Times New Roman" w:hAnsi="Times New Roman"/>
          <w:i/>
          <w:iCs/>
          <w:color w:val="000000"/>
          <w:sz w:val="28"/>
          <w:szCs w:val="28"/>
        </w:rPr>
        <w:tab/>
      </w:r>
      <w:r w:rsidR="00A52697" w:rsidRPr="006F0732">
        <w:rPr>
          <w:rFonts w:ascii="Times New Roman" w:hAnsi="Times New Roman"/>
          <w:i/>
          <w:iCs/>
          <w:color w:val="000000"/>
          <w:sz w:val="28"/>
          <w:szCs w:val="28"/>
        </w:rPr>
        <w:tab/>
      </w:r>
      <w:r w:rsidR="00A52697" w:rsidRPr="006F0732">
        <w:rPr>
          <w:rFonts w:ascii="Times New Roman" w:hAnsi="Times New Roman"/>
          <w:i/>
          <w:iCs/>
          <w:color w:val="000000"/>
          <w:sz w:val="28"/>
          <w:szCs w:val="28"/>
        </w:rPr>
        <w:tab/>
        <w:t>Григоренко</w:t>
      </w:r>
    </w:p>
    <w:p w:rsidR="00F41914" w:rsidRPr="00E1185E" w:rsidRDefault="00F41914" w:rsidP="00E1185E">
      <w:pPr>
        <w:widowControl w:val="0"/>
        <w:autoSpaceDE w:val="0"/>
        <w:autoSpaceDN w:val="0"/>
        <w:adjustRightInd w:val="0"/>
        <w:spacing w:after="0" w:line="240" w:lineRule="auto"/>
        <w:rPr>
          <w:rFonts w:ascii="Times New Roman" w:eastAsia="Times New Roman" w:hAnsi="Times New Roman" w:cs="Times New Roman"/>
          <w:sz w:val="24"/>
          <w:szCs w:val="24"/>
        </w:rPr>
      </w:pPr>
      <w:bookmarkStart w:id="0" w:name="_GoBack"/>
      <w:bookmarkEnd w:id="0"/>
    </w:p>
    <w:sectPr w:rsidR="00F41914" w:rsidRPr="00E1185E" w:rsidSect="000C2B56">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0AF" w:rsidRDefault="00C610AF" w:rsidP="000C2B56">
      <w:pPr>
        <w:spacing w:after="0" w:line="240" w:lineRule="auto"/>
      </w:pPr>
      <w:r>
        <w:separator/>
      </w:r>
    </w:p>
  </w:endnote>
  <w:endnote w:type="continuationSeparator" w:id="0">
    <w:p w:rsidR="00C610AF" w:rsidRDefault="00C610AF" w:rsidP="000C2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0AF" w:rsidRDefault="00C610AF" w:rsidP="000C2B56">
      <w:pPr>
        <w:spacing w:after="0" w:line="240" w:lineRule="auto"/>
      </w:pPr>
      <w:r>
        <w:separator/>
      </w:r>
    </w:p>
  </w:footnote>
  <w:footnote w:type="continuationSeparator" w:id="0">
    <w:p w:rsidR="00C610AF" w:rsidRDefault="00C610AF" w:rsidP="000C2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B56" w:rsidRPr="00A52697" w:rsidRDefault="000C2B56">
    <w:pPr>
      <w:pStyle w:val="a6"/>
      <w:jc w:val="center"/>
      <w:rPr>
        <w:rFonts w:ascii="Times New Roman" w:hAnsi="Times New Roman" w:cs="Times New Roman"/>
      </w:rPr>
    </w:pPr>
  </w:p>
  <w:p w:rsidR="000C2B56" w:rsidRDefault="000C2B5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1DFC"/>
    <w:multiLevelType w:val="multilevel"/>
    <w:tmpl w:val="EED62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21E92"/>
    <w:rsid w:val="00017D5A"/>
    <w:rsid w:val="00041170"/>
    <w:rsid w:val="000C2B56"/>
    <w:rsid w:val="000F1EEF"/>
    <w:rsid w:val="000F3F64"/>
    <w:rsid w:val="0016107C"/>
    <w:rsid w:val="002426C3"/>
    <w:rsid w:val="002B1ADC"/>
    <w:rsid w:val="00321E92"/>
    <w:rsid w:val="003C5C49"/>
    <w:rsid w:val="003F0840"/>
    <w:rsid w:val="003F69DE"/>
    <w:rsid w:val="00451C4A"/>
    <w:rsid w:val="004753DE"/>
    <w:rsid w:val="004A08D4"/>
    <w:rsid w:val="0053173C"/>
    <w:rsid w:val="006D43D6"/>
    <w:rsid w:val="00722FCD"/>
    <w:rsid w:val="00736A8F"/>
    <w:rsid w:val="00790871"/>
    <w:rsid w:val="007D16A4"/>
    <w:rsid w:val="00834311"/>
    <w:rsid w:val="008D25F5"/>
    <w:rsid w:val="00A07D30"/>
    <w:rsid w:val="00A52697"/>
    <w:rsid w:val="00A74D43"/>
    <w:rsid w:val="00A77945"/>
    <w:rsid w:val="00B7390B"/>
    <w:rsid w:val="00C059F5"/>
    <w:rsid w:val="00C14771"/>
    <w:rsid w:val="00C24C1C"/>
    <w:rsid w:val="00C610AF"/>
    <w:rsid w:val="00CB5A14"/>
    <w:rsid w:val="00E1185E"/>
    <w:rsid w:val="00E46680"/>
    <w:rsid w:val="00F41914"/>
    <w:rsid w:val="00F43357"/>
    <w:rsid w:val="00F6779A"/>
    <w:rsid w:val="00FC074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3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1E92"/>
    <w:rPr>
      <w:b/>
      <w:bCs/>
    </w:rPr>
  </w:style>
  <w:style w:type="paragraph" w:styleId="a4">
    <w:name w:val="Normal (Web)"/>
    <w:basedOn w:val="a"/>
    <w:uiPriority w:val="99"/>
    <w:unhideWhenUsed/>
    <w:rsid w:val="00321E9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21E92"/>
    <w:rPr>
      <w:i/>
      <w:iCs/>
    </w:rPr>
  </w:style>
  <w:style w:type="paragraph" w:styleId="a6">
    <w:name w:val="header"/>
    <w:basedOn w:val="a"/>
    <w:link w:val="a7"/>
    <w:uiPriority w:val="99"/>
    <w:unhideWhenUsed/>
    <w:rsid w:val="000C2B5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0C2B56"/>
  </w:style>
  <w:style w:type="paragraph" w:styleId="a8">
    <w:name w:val="footer"/>
    <w:basedOn w:val="a"/>
    <w:link w:val="a9"/>
    <w:uiPriority w:val="99"/>
    <w:unhideWhenUsed/>
    <w:rsid w:val="000C2B5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0C2B56"/>
  </w:style>
  <w:style w:type="paragraph" w:customStyle="1" w:styleId="aa">
    <w:name w:val="Додаток_основной_текст (Додаток)"/>
    <w:basedOn w:val="a"/>
    <w:uiPriority w:val="99"/>
    <w:rsid w:val="00A52697"/>
    <w:pPr>
      <w:autoSpaceDE w:val="0"/>
      <w:autoSpaceDN w:val="0"/>
      <w:adjustRightInd w:val="0"/>
      <w:spacing w:after="0" w:line="210" w:lineRule="atLeast"/>
      <w:ind w:firstLine="454"/>
      <w:jc w:val="both"/>
      <w:textAlignment w:val="center"/>
    </w:pPr>
    <w:rPr>
      <w:rFonts w:ascii="Cambria" w:eastAsiaTheme="minorHAnsi" w:hAnsi="Cambria" w:cs="Cambria"/>
      <w:color w:val="000000"/>
      <w:sz w:val="19"/>
      <w:szCs w:val="19"/>
      <w:lang w:eastAsia="en-US"/>
    </w:rPr>
  </w:style>
  <w:style w:type="paragraph" w:styleId="ab">
    <w:name w:val="Balloon Text"/>
    <w:basedOn w:val="a"/>
    <w:link w:val="ac"/>
    <w:uiPriority w:val="99"/>
    <w:semiHidden/>
    <w:unhideWhenUsed/>
    <w:rsid w:val="00B7390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739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199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2622B-0CAD-4AAF-8F0C-7F12CA00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2031</Words>
  <Characters>1158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ValyA</dc:creator>
  <cp:lastModifiedBy>User</cp:lastModifiedBy>
  <cp:revision>15</cp:revision>
  <cp:lastPrinted>2024-09-17T08:14:00Z</cp:lastPrinted>
  <dcterms:created xsi:type="dcterms:W3CDTF">2021-05-17T10:22:00Z</dcterms:created>
  <dcterms:modified xsi:type="dcterms:W3CDTF">2025-10-06T12:33:00Z</dcterms:modified>
</cp:coreProperties>
</file>